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4FC4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244D1A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244D1A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4F920571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4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244D1A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2FE7A7D4" w14:textId="77777777" w:rsidR="00D9365B" w:rsidRPr="00244D1A" w:rsidRDefault="00D9365B" w:rsidP="00D9365B">
      <w:pPr>
        <w:autoSpaceDE w:val="0"/>
        <w:autoSpaceDN w:val="0"/>
        <w:adjustRightInd w:val="0"/>
        <w:spacing w:line="240" w:lineRule="auto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>VERIFICHE AMMINISTRATIVO-CONTABILI</w:t>
      </w:r>
    </w:p>
    <w:p w14:paraId="1DCAC4CA" w14:textId="77777777" w:rsidR="00D52CF4" w:rsidRDefault="00D52CF4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</w:pPr>
      <w:r w:rsidRPr="00D52CF4">
        <w:rPr>
          <w:rFonts w:ascii="Titillium Web" w:eastAsia="Times New Roman" w:hAnsi="Titillium Web" w:cs="Times New Roman"/>
          <w:b/>
          <w:bCs/>
          <w:color w:val="002060"/>
          <w:szCs w:val="24"/>
          <w:lang w:eastAsia="it-IT"/>
        </w:rPr>
        <w:t xml:space="preserve">Rendiconto di Misura di Livello Intermedio </w:t>
      </w:r>
      <w:r w:rsidRPr="00D52CF4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lang w:eastAsia="it-IT"/>
        </w:rPr>
        <w:t>[inserire n. RDM_RI]</w:t>
      </w:r>
    </w:p>
    <w:p w14:paraId="538EA48D" w14:textId="22F14AAE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VERBALE DI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se CAMPIONAMENTO o SELEZIONE]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 xml:space="preserve"> ]DELLE OPERAZIONI DA SOTTOPORRE A CONTROLLO</w:t>
      </w:r>
    </w:p>
    <w:p w14:paraId="224BA2C5" w14:textId="77777777" w:rsidR="00D9365B" w:rsidRPr="00244D1A" w:rsidRDefault="00D9365B" w:rsidP="00D9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</w:pP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u w:val="single"/>
        </w:rPr>
        <w:t>Codice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</w:rPr>
        <w:t xml:space="preserve"> </w:t>
      </w:r>
      <w:r w:rsidRPr="00244D1A">
        <w:rPr>
          <w:rFonts w:ascii="Titillium Web" w:eastAsia="Times New Roman" w:hAnsi="Titillium Web" w:cs="Times New Roman"/>
          <w:b/>
          <w:bCs/>
          <w:color w:val="002060"/>
          <w:szCs w:val="24"/>
          <w:highlight w:val="lightGray"/>
          <w:u w:val="single"/>
        </w:rPr>
        <w:t>[inserire Codice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D9365B" w:rsidRPr="00244D1A" w14:paraId="630D79AE" w14:textId="77777777" w:rsidTr="00457309">
        <w:trPr>
          <w:trHeight w:val="347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0287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Anagrafica Intervento</w:t>
            </w:r>
          </w:p>
        </w:tc>
      </w:tr>
      <w:tr w:rsidR="00D9365B" w:rsidRPr="00244D1A" w14:paraId="484DE336" w14:textId="77777777" w:rsidTr="00457309">
        <w:trPr>
          <w:trHeight w:val="34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EC3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Missione/Componente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CCCE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455263" w14:textId="77777777" w:rsidTr="00457309">
        <w:trPr>
          <w:trHeight w:val="283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2696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807F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1B204B4F" w14:textId="77777777" w:rsidTr="00457309">
        <w:trPr>
          <w:trHeight w:val="27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A065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Soggetto Attuatore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402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1"/>
              <w:rPr>
                <w:rFonts w:ascii="Titillium Web" w:eastAsia="Times New Roman" w:hAnsi="Titillium Web" w:cs="Times New Roman"/>
                <w:b/>
                <w:bCs/>
              </w:rPr>
            </w:pPr>
          </w:p>
        </w:tc>
      </w:tr>
      <w:tr w:rsidR="00D52CF4" w:rsidRPr="00244D1A" w14:paraId="656435A3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AAAF1" w14:textId="3D5D0DD3" w:rsidR="00D52CF4" w:rsidRPr="00244D1A" w:rsidRDefault="00D52CF4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>
              <w:rPr>
                <w:rFonts w:ascii="Titillium Web" w:eastAsia="Times New Roman" w:hAnsi="Titillium Web" w:cs="Times New Roman"/>
                <w:b/>
                <w:bCs/>
              </w:rPr>
              <w:t>Rendicontatore Intermedio</w:t>
            </w:r>
          </w:p>
        </w:tc>
        <w:tc>
          <w:tcPr>
            <w:tcW w:w="4347" w:type="dxa"/>
            <w:vAlign w:val="center"/>
          </w:tcPr>
          <w:p w14:paraId="38EC8983" w14:textId="77777777" w:rsidR="00D52CF4" w:rsidRPr="00244D1A" w:rsidRDefault="00D52CF4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043A9989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5E50C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CUP</w:t>
            </w:r>
          </w:p>
        </w:tc>
        <w:tc>
          <w:tcPr>
            <w:tcW w:w="4347" w:type="dxa"/>
            <w:vAlign w:val="center"/>
          </w:tcPr>
          <w:p w14:paraId="3460E4E9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5ED378DC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0DCE8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>CIG</w:t>
            </w:r>
          </w:p>
        </w:tc>
        <w:tc>
          <w:tcPr>
            <w:tcW w:w="4347" w:type="dxa"/>
            <w:vAlign w:val="center"/>
          </w:tcPr>
          <w:p w14:paraId="22C79CB4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  <w:tr w:rsidR="00D9365B" w:rsidRPr="00244D1A" w14:paraId="74FF2E84" w14:textId="77777777" w:rsidTr="00457309">
        <w:trPr>
          <w:trHeight w:val="18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07718" w14:textId="46D4014E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tillium Web" w:eastAsia="Times New Roman" w:hAnsi="Titillium Web" w:cs="Times New Roman"/>
                <w:b/>
                <w:bCs/>
              </w:rPr>
            </w:pPr>
            <w:r w:rsidRPr="00244D1A">
              <w:rPr>
                <w:rFonts w:ascii="Titillium Web" w:eastAsia="Times New Roman" w:hAnsi="Titillium Web" w:cs="Times New Roman"/>
                <w:b/>
                <w:bCs/>
              </w:rPr>
              <w:t xml:space="preserve">Rendiconto di </w:t>
            </w:r>
            <w:r w:rsidR="00D52CF4">
              <w:rPr>
                <w:rFonts w:ascii="Titillium Web" w:eastAsia="Times New Roman" w:hAnsi="Titillium Web" w:cs="Times New Roman"/>
                <w:b/>
                <w:bCs/>
              </w:rPr>
              <w:t>misura di livello intermedio</w:t>
            </w:r>
          </w:p>
        </w:tc>
        <w:tc>
          <w:tcPr>
            <w:tcW w:w="4347" w:type="dxa"/>
            <w:vAlign w:val="center"/>
          </w:tcPr>
          <w:p w14:paraId="6575D87D" w14:textId="77777777" w:rsidR="00D9365B" w:rsidRPr="00244D1A" w:rsidRDefault="00D9365B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CA8687F" w14:textId="77777777" w:rsidR="00D9365B" w:rsidRPr="00244D1A" w:rsidRDefault="00D9365B" w:rsidP="00D9365B">
      <w:pPr>
        <w:widowControl w:val="0"/>
        <w:spacing w:afterLines="100" w:after="240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63BDDB94" w14:textId="629903BB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In data ____________, in modalità video conference, si è proceduto, su richiesta del Coordinatore del Servizio 3, all’estrazione delle spese sostenute nell’ambito dell’investimento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Investimento]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relative al rendiconto di </w:t>
      </w:r>
      <w:r w:rsidR="00CE14B6">
        <w:rPr>
          <w:rFonts w:ascii="Titillium Web" w:eastAsia="Times New Roman" w:hAnsi="Titillium Web" w:cs="Times New Roman"/>
          <w:color w:val="000000" w:themeColor="text1"/>
        </w:rPr>
        <w:t>misura di livello intermedio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495FCD5C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Rendiconto]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, da sottoporre alla verifica </w:t>
      </w:r>
      <w:r w:rsidRPr="00E75E5E">
        <w:rPr>
          <w:rFonts w:ascii="Titillium Web" w:eastAsia="Times New Roman" w:hAnsi="Titillium Web" w:cs="Times New Roman"/>
          <w:i/>
          <w:iCs/>
          <w:color w:val="000000" w:themeColor="text1"/>
        </w:rPr>
        <w:t xml:space="preserve">on </w:t>
      </w:r>
      <w:r w:rsidRPr="495FCD5C">
        <w:rPr>
          <w:rFonts w:ascii="Titillium Web" w:eastAsia="Times New Roman" w:hAnsi="Titillium Web" w:cs="Times New Roman"/>
          <w:i/>
          <w:iCs/>
          <w:color w:val="000000" w:themeColor="text1"/>
        </w:rPr>
        <w:t>desk</w:t>
      </w:r>
      <w:r w:rsidRPr="495FCD5C">
        <w:rPr>
          <w:rFonts w:ascii="Titillium Web" w:eastAsia="Times New Roman" w:hAnsi="Titillium Web" w:cs="Times New Roman"/>
          <w:color w:val="000000" w:themeColor="text1"/>
        </w:rPr>
        <w:t xml:space="preserve"> amministrativo-contabile.</w:t>
      </w:r>
    </w:p>
    <w:p w14:paraId="059D97F5" w14:textId="2B0E841A" w:rsidR="00D9365B" w:rsidRPr="00244D1A" w:rsidRDefault="00D9365B" w:rsidP="00D9365B">
      <w:pPr>
        <w:spacing w:afterLines="100" w:after="240" w:line="360" w:lineRule="auto"/>
        <w:jc w:val="both"/>
        <w:rPr>
          <w:rFonts w:ascii="Titillium Web" w:hAnsi="Titillium Web" w:cs="TimesNewRoman"/>
          <w:lang w:eastAsia="it-IT"/>
        </w:rPr>
      </w:pPr>
      <w:r w:rsidRPr="00244D1A">
        <w:rPr>
          <w:rFonts w:ascii="Titillium Web" w:eastAsia="Times New Roman" w:hAnsi="Titillium Web" w:cs="Times New Roman"/>
          <w:color w:val="000000" w:themeColor="text1"/>
        </w:rPr>
        <w:lastRenderedPageBreak/>
        <w:t>L’individuazione della metodologia di campionamento della spesa da sottoporre a verifica sostanziale è avvenuta in coerenza con le modalità previste nella vigente versione del “</w:t>
      </w:r>
      <w:r w:rsidRPr="00244D1A">
        <w:rPr>
          <w:rFonts w:ascii="Titillium Web" w:eastAsia="Times New Roman" w:hAnsi="Titillium Web" w:cs="Times New Roman"/>
          <w:i/>
          <w:iCs/>
          <w:color w:val="000000" w:themeColor="text1"/>
        </w:rPr>
        <w:t>Manuale dei Controlli per le verifiche sulle operazioni e a supporto della rendicontazione semestrale di Milestone e Target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” </w:t>
      </w:r>
      <w:r>
        <w:rPr>
          <w:rFonts w:ascii="Titillium Web" w:eastAsia="Times New Roman" w:hAnsi="Titillium Web" w:cs="Times New Roman"/>
          <w:color w:val="000000" w:themeColor="text1"/>
        </w:rPr>
        <w:t>approvato con decreto</w:t>
      </w:r>
      <w:r w:rsidRPr="00244D1A"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>
        <w:rPr>
          <w:rFonts w:ascii="Titillium Web" w:eastAsia="Times New Roman" w:hAnsi="Titillium Web" w:cs="Times New Roman"/>
          <w:color w:val="000000" w:themeColor="text1"/>
          <w:highlight w:val="lightGray"/>
        </w:rPr>
        <w:t>riferimenti del decreto di approvazione</w:t>
      </w:r>
      <w:r w:rsidRPr="00244D1A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  <w:r>
        <w:rPr>
          <w:rFonts w:ascii="Titillium Web" w:eastAsia="Times New Roman" w:hAnsi="Titillium Web" w:cs="Times New Roman"/>
          <w:color w:val="000000" w:themeColor="text1"/>
        </w:rPr>
        <w:t xml:space="preserve"> </w:t>
      </w:r>
      <w:r w:rsidRPr="00E75E5E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eventuali riferimenti a procedure operative]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tenendo conto dei seguenti aspetti:</w:t>
      </w:r>
    </w:p>
    <w:p w14:paraId="09DB47A8" w14:textId="544005E1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definizione dell’universo campionabile;</w:t>
      </w:r>
    </w:p>
    <w:p w14:paraId="3C58AD9B" w14:textId="4628F460" w:rsidR="00D9365B" w:rsidRPr="00244D1A" w:rsidRDefault="00A455F5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i/>
          <w:iCs/>
          <w:lang w:eastAsia="it-IT"/>
        </w:rPr>
      </w:pPr>
      <w:r w:rsidRPr="00A455F5">
        <w:rPr>
          <w:rFonts w:ascii="Titillium Web" w:eastAsia="Times New Roman" w:hAnsi="Titillium Web" w:cs="Times New Roman"/>
          <w:lang w:eastAsia="it-IT"/>
        </w:rPr>
        <w:t xml:space="preserve">definizione della percentuale delle procedure e il numero dei CIG da sottoporre </w:t>
      </w:r>
      <w:r w:rsidR="00D9365B" w:rsidRPr="00244D1A">
        <w:rPr>
          <w:rFonts w:ascii="Titillium Web" w:eastAsia="Times New Roman" w:hAnsi="Titillium Web" w:cs="Times New Roman"/>
          <w:lang w:eastAsia="it-IT"/>
        </w:rPr>
        <w:t xml:space="preserve">a verifica </w:t>
      </w:r>
      <w:r w:rsidR="00D9365B" w:rsidRPr="00E75E5E">
        <w:rPr>
          <w:rFonts w:ascii="Titillium Web" w:eastAsia="Times New Roman" w:hAnsi="Titillium Web" w:cs="Times New Roman"/>
          <w:i/>
          <w:iCs/>
          <w:lang w:eastAsia="it-IT"/>
        </w:rPr>
        <w:t xml:space="preserve">on </w:t>
      </w:r>
      <w:r w:rsidR="00D9365B" w:rsidRPr="00244D1A">
        <w:rPr>
          <w:rFonts w:ascii="Titillium Web" w:eastAsia="Times New Roman" w:hAnsi="Titillium Web" w:cs="Times New Roman"/>
          <w:i/>
          <w:iCs/>
          <w:lang w:eastAsia="it-IT"/>
        </w:rPr>
        <w:t xml:space="preserve">desk </w:t>
      </w:r>
      <w:r w:rsidR="00D9365B" w:rsidRPr="00244D1A">
        <w:rPr>
          <w:rFonts w:ascii="Titillium Web" w:eastAsia="Times New Roman" w:hAnsi="Titillium Web" w:cs="Times New Roman"/>
          <w:lang w:eastAsia="it-IT"/>
        </w:rPr>
        <w:t>amministrativo-contabile;</w:t>
      </w:r>
    </w:p>
    <w:p w14:paraId="3108E847" w14:textId="5D6A5B5E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estrazione </w:t>
      </w:r>
      <w:r w:rsidR="00DA48B6">
        <w:rPr>
          <w:rFonts w:ascii="Titillium Web" w:eastAsia="Times New Roman" w:hAnsi="Titillium Web" w:cs="Times New Roman"/>
          <w:lang w:eastAsia="it-IT"/>
        </w:rPr>
        <w:t>delle procedure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e relativi elementi attuativi collegati;</w:t>
      </w:r>
    </w:p>
    <w:p w14:paraId="3DC3C4E2" w14:textId="5C91E18B" w:rsidR="00D9365B" w:rsidRPr="00244D1A" w:rsidRDefault="00D9365B" w:rsidP="00D936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eventuali integrazioni approvate dal </w:t>
      </w:r>
      <w:r w:rsidR="00DA48B6">
        <w:rPr>
          <w:rFonts w:ascii="Titillium Web" w:eastAsia="Times New Roman" w:hAnsi="Titillium Web" w:cs="Times New Roman"/>
          <w:lang w:eastAsia="it-IT"/>
        </w:rPr>
        <w:t>Coordinatore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del Servizio 3;</w:t>
      </w:r>
    </w:p>
    <w:p w14:paraId="1A64EAD2" w14:textId="77777777" w:rsidR="00D9365B" w:rsidRPr="00244D1A" w:rsidRDefault="00D9365B" w:rsidP="00D9365B">
      <w:pPr>
        <w:pStyle w:val="Paragrafoelenco"/>
        <w:numPr>
          <w:ilvl w:val="0"/>
          <w:numId w:val="3"/>
        </w:numPr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>verifica assenza di contenziosi per la definizione della popolazione.</w:t>
      </w:r>
      <w:r w:rsidRPr="00244D1A">
        <w:rPr>
          <w:rFonts w:ascii="Titillium Web" w:eastAsia="Times New Roman" w:hAnsi="Titillium Web" w:cs="Times New Roman"/>
          <w:color w:val="000000" w:themeColor="text1"/>
          <w:lang w:eastAsia="it-IT"/>
        </w:rPr>
        <w:t xml:space="preserve"> </w:t>
      </w:r>
    </w:p>
    <w:p w14:paraId="2C91302A" w14:textId="77777777" w:rsidR="00D9365B" w:rsidRPr="00244D1A" w:rsidRDefault="00D9365B" w:rsidP="00D9365B">
      <w:pPr>
        <w:pStyle w:val="Paragrafoelenco"/>
        <w:spacing w:before="240" w:afterLines="50" w:after="120" w:line="360" w:lineRule="auto"/>
        <w:ind w:left="714"/>
        <w:jc w:val="both"/>
        <w:rPr>
          <w:rFonts w:ascii="Titillium Web" w:eastAsia="Times New Roman" w:hAnsi="Titillium Web" w:cs="Times New Roman"/>
          <w:b/>
          <w:bCs/>
          <w:color w:val="000000" w:themeColor="text1"/>
          <w:lang w:eastAsia="it-IT"/>
        </w:rPr>
      </w:pPr>
    </w:p>
    <w:p w14:paraId="58F185BC" w14:textId="77777777" w:rsidR="00D9365B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DEFINIZIONE DELL’UNIVERSO DI RIFERIMENTO </w:t>
      </w:r>
    </w:p>
    <w:p w14:paraId="4E462B79" w14:textId="77777777" w:rsidR="002A4519" w:rsidRDefault="002A4519" w:rsidP="002A4519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A4519">
        <w:rPr>
          <w:rFonts w:ascii="Titillium Web" w:eastAsia="Times New Roman" w:hAnsi="Titillium Web" w:cs="Times New Roman"/>
          <w:color w:val="000000" w:themeColor="text1"/>
        </w:rPr>
        <w:t xml:space="preserve">L’universo è rappresentato dal/i Rendiconto/i di Progetto presenti nel Rendiconto di Misura Intermedio 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RDM_RI]</w:t>
      </w:r>
      <w:r w:rsidRPr="002A4519">
        <w:rPr>
          <w:rFonts w:ascii="Titillium Web" w:eastAsia="Times New Roman" w:hAnsi="Titillium Web" w:cs="Times New Roman"/>
          <w:color w:val="000000" w:themeColor="text1"/>
        </w:rPr>
        <w:t>, come di seguito elencati:</w:t>
      </w:r>
    </w:p>
    <w:p w14:paraId="6092FF43" w14:textId="23D5A832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F3115E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02578BFB" w14:textId="28AF7892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73A1D01B" w14:textId="6EB14337" w:rsidR="002A4519" w:rsidRPr="002A4519" w:rsidRDefault="002A4519" w:rsidP="002A4519">
      <w:pPr>
        <w:pStyle w:val="Paragrafoelenco"/>
        <w:numPr>
          <w:ilvl w:val="0"/>
          <w:numId w:val="5"/>
        </w:num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n. RdP_SSA</w:t>
      </w:r>
      <w:r w:rsidR="00553BE5">
        <w:rPr>
          <w:rFonts w:ascii="Titillium Web" w:eastAsia="Times New Roman" w:hAnsi="Titillium Web" w:cs="Times New Roman"/>
          <w:color w:val="000000" w:themeColor="text1"/>
          <w:highlight w:val="lightGray"/>
        </w:rPr>
        <w:t>, specificando il CUP di riferimento</w:t>
      </w:r>
      <w:r w:rsidRPr="002A4519">
        <w:rPr>
          <w:rFonts w:ascii="Titillium Web" w:eastAsia="Times New Roman" w:hAnsi="Titillium Web" w:cs="Times New Roman"/>
          <w:color w:val="000000" w:themeColor="text1"/>
          <w:highlight w:val="lightGray"/>
        </w:rPr>
        <w:t>]</w:t>
      </w:r>
    </w:p>
    <w:p w14:paraId="295FA08A" w14:textId="77777777" w:rsidR="00D9365B" w:rsidRDefault="00D9365B" w:rsidP="00D9365B">
      <w:pPr>
        <w:spacing w:afterLines="100" w:after="240"/>
        <w:jc w:val="both"/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</w:pPr>
      <w:r w:rsidRPr="61FF35F1">
        <w:rPr>
          <w:rStyle w:val="normaltextrun"/>
          <w:rFonts w:ascii="Titillium Web" w:hAnsi="Titillium Web" w:cs="Times New Roman"/>
          <w:b/>
          <w:bCs/>
          <w:color w:val="002060"/>
          <w:szCs w:val="24"/>
        </w:rPr>
        <w:t xml:space="preserve">DESCRIZIONE DELLA METODOLOGIA DI CAMPIONAMENTO  </w:t>
      </w:r>
    </w:p>
    <w:p w14:paraId="549EA533" w14:textId="66EEA2F3" w:rsidR="00D9365B" w:rsidRDefault="00D9365B" w:rsidP="00D9365B">
      <w:pPr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La metodologia utilizzata prevede l’utilizzo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>del campionamento ragionato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del campionamento </w:t>
      </w:r>
      <w:r w:rsidR="00EB130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</w:rPr>
        <w:t xml:space="preserve"> oppure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è di “tipo misto” e prevede l’utilizzo del campionamento 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lastRenderedPageBreak/>
        <w:t xml:space="preserve">ragionato per la selezione di (_____) e successivamente il campionamento </w:t>
      </w:r>
      <w:r w:rsidR="00847942">
        <w:rPr>
          <w:rFonts w:ascii="Titillium Web" w:eastAsia="Times New Roman" w:hAnsi="Titillium Web" w:cs="Times New Roman"/>
          <w:color w:val="000000" w:themeColor="text1"/>
          <w:highlight w:val="lightGray"/>
        </w:rPr>
        <w:t>probabilistico</w:t>
      </w:r>
      <w:r w:rsidRPr="61FF35F1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per la selezione di (______)</w:t>
      </w:r>
    </w:p>
    <w:p w14:paraId="14B473F7" w14:textId="77777777" w:rsidR="00D9365B" w:rsidRPr="00576C44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</w:p>
    <w:p w14:paraId="69D17F54" w14:textId="77777777" w:rsidR="00D9365B" w:rsidRPr="00244D1A" w:rsidRDefault="00D9365B" w:rsidP="00D9365B">
      <w:pPr>
        <w:widowControl w:val="0"/>
        <w:spacing w:afterLines="100" w:after="240"/>
        <w:jc w:val="both"/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</w:pPr>
      <w:r w:rsidRPr="00244D1A">
        <w:rPr>
          <w:rStyle w:val="normaltextrun"/>
          <w:rFonts w:ascii="Titillium Web" w:hAnsi="Titillium Web" w:cs="Times New Roman"/>
          <w:b/>
          <w:color w:val="002060"/>
          <w:szCs w:val="24"/>
          <w:bdr w:val="none" w:sz="0" w:space="0" w:color="auto" w:frame="1"/>
        </w:rPr>
        <w:t>DETERMINAZIONE DEL CAMPIONE</w:t>
      </w:r>
    </w:p>
    <w:p w14:paraId="250EA6FD" w14:textId="701BE177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 w:rsidRPr="00244D1A">
        <w:rPr>
          <w:rFonts w:ascii="Titillium Web" w:eastAsia="Times New Roman" w:hAnsi="Titillium Web" w:cs="Times New Roman"/>
          <w:lang w:eastAsia="it-IT"/>
        </w:rPr>
        <w:t xml:space="preserve">A seguito </w:t>
      </w:r>
      <w:r w:rsidRPr="00244D1A">
        <w:rPr>
          <w:rFonts w:ascii="Titillium Web" w:eastAsia="Times New Roman" w:hAnsi="Titillium Web" w:cs="Times New Roman"/>
          <w:color w:val="000000" w:themeColor="text1"/>
        </w:rPr>
        <w:t>dell’estrazione</w:t>
      </w:r>
      <w:r w:rsidRPr="00244D1A">
        <w:rPr>
          <w:rFonts w:ascii="Titillium Web" w:eastAsia="Times New Roman" w:hAnsi="Titillium Web" w:cs="Times New Roman"/>
          <w:lang w:eastAsia="it-IT"/>
        </w:rPr>
        <w:t xml:space="preserve"> risultano </w:t>
      </w:r>
      <w:r w:rsidR="00E75E5E">
        <w:rPr>
          <w:rFonts w:ascii="Titillium Web" w:eastAsia="Times New Roman" w:hAnsi="Titillium Web" w:cs="Times New Roman"/>
          <w:lang w:eastAsia="it-IT"/>
        </w:rPr>
        <w:t>campionate le seguenti procedure</w:t>
      </w:r>
      <w:r w:rsidRPr="00244D1A">
        <w:rPr>
          <w:rFonts w:ascii="Titillium Web" w:eastAsia="Times New Roman" w:hAnsi="Titillium Web" w:cs="Times New Roman"/>
          <w:lang w:eastAsia="it-IT"/>
        </w:rPr>
        <w:t>:</w:t>
      </w:r>
    </w:p>
    <w:p w14:paraId="51EE85B0" w14:textId="77777777" w:rsidR="00E75E5E" w:rsidRPr="00E75E5E" w:rsidRDefault="00E75E5E" w:rsidP="00E75E5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highlight w:val="lightGray"/>
          <w:lang w:eastAsia="it-IT"/>
        </w:rPr>
        <w:t>[procedura]</w:t>
      </w:r>
    </w:p>
    <w:p w14:paraId="753A9BBA" w14:textId="77777777" w:rsidR="00E75E5E" w:rsidRPr="00E75E5E" w:rsidRDefault="00E75E5E" w:rsidP="00E75E5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highlight w:val="lightGray"/>
          <w:lang w:eastAsia="it-IT"/>
        </w:rPr>
        <w:t>[procedura]</w:t>
      </w:r>
    </w:p>
    <w:p w14:paraId="3B93ADBD" w14:textId="70F5D8C1" w:rsidR="00D9365B" w:rsidRPr="00E75E5E" w:rsidRDefault="00E75E5E" w:rsidP="002A12F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240" w:afterLines="50" w:after="120" w:line="360" w:lineRule="auto"/>
        <w:ind w:left="714" w:hanging="357"/>
        <w:jc w:val="both"/>
        <w:rPr>
          <w:rFonts w:ascii="Titillium Web" w:eastAsia="Times New Roman" w:hAnsi="Titillium Web" w:cs="Times New Roman"/>
          <w:color w:val="000000" w:themeColor="text1"/>
          <w:highlight w:val="lightGray"/>
        </w:rPr>
      </w:pPr>
      <w:r w:rsidRPr="00E75E5E">
        <w:rPr>
          <w:rFonts w:ascii="Titillium Web" w:eastAsia="Times New Roman" w:hAnsi="Titillium Web" w:cs="Times New Roman"/>
          <w:color w:val="000000" w:themeColor="text1"/>
          <w:highlight w:val="lightGray"/>
        </w:rPr>
        <w:t>…</w:t>
      </w:r>
    </w:p>
    <w:p w14:paraId="2B7D049A" w14:textId="68FB752A" w:rsidR="00D9365B" w:rsidRDefault="00E75E5E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lang w:eastAsia="it-IT"/>
        </w:rPr>
      </w:pPr>
      <w:r>
        <w:rPr>
          <w:rFonts w:ascii="Titillium Web" w:eastAsia="Times New Roman" w:hAnsi="Titillium Web" w:cs="Times New Roman"/>
          <w:lang w:eastAsia="it-IT"/>
        </w:rPr>
        <w:t>che</w:t>
      </w:r>
      <w:r w:rsidR="00D9365B" w:rsidRPr="00244D1A">
        <w:rPr>
          <w:rFonts w:ascii="Titillium Web" w:eastAsia="Times New Roman" w:hAnsi="Titillium Web" w:cs="Times New Roman"/>
          <w:lang w:eastAsia="it-IT"/>
        </w:rPr>
        <w:t xml:space="preserve"> costituiscono il </w:t>
      </w:r>
      <w:r w:rsidR="00D9365B" w:rsidRPr="00E75E5E">
        <w:rPr>
          <w:rFonts w:ascii="Titillium Web" w:eastAsia="Times New Roman" w:hAnsi="Titillium Web" w:cs="Times New Roman"/>
          <w:highlight w:val="lightGray"/>
          <w:lang w:eastAsia="it-IT"/>
        </w:rPr>
        <w:t>XXX</w:t>
      </w:r>
      <w:r w:rsidR="00D9365B" w:rsidRPr="00244D1A">
        <w:rPr>
          <w:rFonts w:ascii="Titillium Web" w:eastAsia="Times New Roman" w:hAnsi="Titillium Web" w:cs="Times New Roman"/>
          <w:lang w:eastAsia="it-IT"/>
        </w:rPr>
        <w:t>% dell’Universo considerato.</w:t>
      </w:r>
    </w:p>
    <w:p w14:paraId="2B3DE61C" w14:textId="77777777" w:rsidR="00E75E5E" w:rsidRPr="00244D1A" w:rsidRDefault="00E75E5E" w:rsidP="00D9365B">
      <w:pPr>
        <w:autoSpaceDE w:val="0"/>
        <w:autoSpaceDN w:val="0"/>
        <w:adjustRightInd w:val="0"/>
        <w:spacing w:before="240" w:afterLines="50" w:after="12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B6B019" w14:textId="77777777" w:rsidR="000E6844" w:rsidRPr="000E6844" w:rsidRDefault="000E6844" w:rsidP="000E684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highlight w:val="lightGray"/>
          <w:u w:val="single"/>
        </w:rPr>
      </w:pPr>
      <w:r w:rsidRPr="000E6844">
        <w:rPr>
          <w:rStyle w:val="normaltextrun"/>
          <w:rFonts w:ascii="Titillium Web" w:hAnsi="Titillium Web"/>
          <w:color w:val="000000" w:themeColor="text1"/>
          <w:sz w:val="22"/>
          <w:szCs w:val="22"/>
          <w:highlight w:val="lightGray"/>
          <w:u w:val="single"/>
        </w:rPr>
        <w:t>ALLEGATI</w:t>
      </w:r>
    </w:p>
    <w:p w14:paraId="1E8EBAD3" w14:textId="4DD2FAB7" w:rsidR="000E6844" w:rsidRP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…</w:t>
      </w:r>
    </w:p>
    <w:p w14:paraId="56EF2C9B" w14:textId="0914B4CB" w:rsidR="000E6844" w:rsidRDefault="000E6844" w:rsidP="000E6844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0E6844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2 - …</w:t>
      </w:r>
    </w:p>
    <w:p w14:paraId="3BE70FC4" w14:textId="77777777" w:rsidR="002E348A" w:rsidRPr="002E348A" w:rsidRDefault="002E348A" w:rsidP="002E348A">
      <w:pPr>
        <w:widowControl w:val="0"/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sz w:val="20"/>
          <w:szCs w:val="18"/>
          <w:lang w:eastAsia="it-IT"/>
        </w:rPr>
      </w:pPr>
    </w:p>
    <w:p w14:paraId="762652B9" w14:textId="1B7E598F" w:rsidR="00D9365B" w:rsidRPr="00244D1A" w:rsidRDefault="00D9365B" w:rsidP="00D9365B">
      <w:pPr>
        <w:widowControl w:val="0"/>
        <w:spacing w:afterLines="100" w:after="240" w:line="36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44D1A">
        <w:rPr>
          <w:rFonts w:ascii="Titillium Web" w:eastAsia="Times New Roman" w:hAnsi="Titillium Web" w:cs="Times New Roman"/>
          <w:lang w:eastAsia="it-IT"/>
        </w:rPr>
        <w:t>Roma</w:t>
      </w:r>
      <w:r w:rsidRPr="00244D1A">
        <w:rPr>
          <w:rFonts w:ascii="Titillium Web" w:eastAsia="Times New Roman" w:hAnsi="Titillium Web" w:cs="Times New Roman"/>
          <w:color w:val="000000" w:themeColor="text1"/>
        </w:rPr>
        <w:t>, ______________</w:t>
      </w:r>
    </w:p>
    <w:p w14:paraId="374067B0" w14:textId="77777777" w:rsidR="00D9365B" w:rsidRPr="00244D1A" w:rsidRDefault="00D9365B" w:rsidP="002E34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91" w:lineRule="auto"/>
        <w:ind w:right="210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</w:p>
    <w:p w14:paraId="0F1513A5" w14:textId="0F388E1A" w:rsidR="00D9365B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 w:rsidR="007A4DD8"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="00D9365B"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735139FF" w14:textId="01BA124A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55F91C4D" w14:textId="77777777" w:rsid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3D90583E" w14:textId="55D037F7" w:rsidR="002E348A" w:rsidRPr="002E348A" w:rsidRDefault="002E348A" w:rsidP="002E348A">
      <w:pPr>
        <w:widowControl w:val="0"/>
        <w:tabs>
          <w:tab w:val="center" w:pos="2410"/>
          <w:tab w:val="center" w:pos="6946"/>
        </w:tabs>
        <w:spacing w:before="0"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sectPr w:rsidR="002E348A" w:rsidRPr="002E348A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7BC4" w14:textId="77777777" w:rsidR="00FA626D" w:rsidRDefault="00FA626D" w:rsidP="00B45CCA">
      <w:pPr>
        <w:spacing w:before="0" w:after="0" w:line="240" w:lineRule="auto"/>
      </w:pPr>
      <w:r>
        <w:separator/>
      </w:r>
    </w:p>
  </w:endnote>
  <w:endnote w:type="continuationSeparator" w:id="0">
    <w:p w14:paraId="50EC52CF" w14:textId="77777777" w:rsidR="00FA626D" w:rsidRDefault="00FA626D" w:rsidP="00B45C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New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BE9F" w14:textId="77777777" w:rsidR="00FA626D" w:rsidRDefault="00FA626D" w:rsidP="00B45CCA">
      <w:pPr>
        <w:spacing w:before="0" w:after="0" w:line="240" w:lineRule="auto"/>
      </w:pPr>
      <w:r>
        <w:separator/>
      </w:r>
    </w:p>
  </w:footnote>
  <w:footnote w:type="continuationSeparator" w:id="0">
    <w:p w14:paraId="6279F7FF" w14:textId="77777777" w:rsidR="00FA626D" w:rsidRDefault="00FA626D" w:rsidP="00B45CC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7420DA" w14:paraId="0F26E8D2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99F6D17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082CB55" wp14:editId="74BF4528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428E14D" w14:textId="77777777" w:rsidR="007420DA" w:rsidRDefault="007420DA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8CD0218" wp14:editId="1BD64895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F580790" w14:textId="77777777" w:rsidR="007420DA" w:rsidRDefault="007420DA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6AB4B42" wp14:editId="7472CF42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2BE7B08" w14:textId="77777777" w:rsidR="007420DA" w:rsidRPr="00775004" w:rsidRDefault="007420DA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494800BB" w14:textId="77777777" w:rsidR="007420DA" w:rsidRDefault="007420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853F2"/>
    <w:multiLevelType w:val="hybridMultilevel"/>
    <w:tmpl w:val="7F54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4"/>
  </w:num>
  <w:num w:numId="4" w16cid:durableId="574125400">
    <w:abstractNumId w:val="0"/>
  </w:num>
  <w:num w:numId="5" w16cid:durableId="1971010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E6844"/>
    <w:rsid w:val="00152A86"/>
    <w:rsid w:val="002A12FF"/>
    <w:rsid w:val="002A4519"/>
    <w:rsid w:val="002E348A"/>
    <w:rsid w:val="004F04AE"/>
    <w:rsid w:val="00553BE5"/>
    <w:rsid w:val="00567DAB"/>
    <w:rsid w:val="005E4277"/>
    <w:rsid w:val="007420DA"/>
    <w:rsid w:val="00793FA2"/>
    <w:rsid w:val="007A4DD8"/>
    <w:rsid w:val="00847942"/>
    <w:rsid w:val="00A22C5F"/>
    <w:rsid w:val="00A455F5"/>
    <w:rsid w:val="00B45CCA"/>
    <w:rsid w:val="00BC29E7"/>
    <w:rsid w:val="00CE14B6"/>
    <w:rsid w:val="00D52CF4"/>
    <w:rsid w:val="00D9365B"/>
    <w:rsid w:val="00DA48B6"/>
    <w:rsid w:val="00E75E5E"/>
    <w:rsid w:val="00EB1302"/>
    <w:rsid w:val="00F14A35"/>
    <w:rsid w:val="00F3115E"/>
    <w:rsid w:val="00FA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customStyle="1" w:styleId="paragraph">
    <w:name w:val="paragraph"/>
    <w:basedOn w:val="Normale"/>
    <w:rsid w:val="000E6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45CCA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CCA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BFC2E1-AEED-4F88-B0BB-98BB07DB9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F4B5B-FC4F-450B-A73B-9C1B6A872357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11E04740-8130-45B4-ACE7-C87A51425CE9}"/>
</file>

<file path=customXml/itemProps4.xml><?xml version="1.0" encoding="utf-8"?>
<ds:datastoreItem xmlns:ds="http://schemas.openxmlformats.org/officeDocument/2006/customXml" ds:itemID="{D83E0EFB-863F-0A4A-847C-574A4D0D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15</cp:revision>
  <dcterms:created xsi:type="dcterms:W3CDTF">2026-04-07T06:40:00Z</dcterms:created>
  <dcterms:modified xsi:type="dcterms:W3CDTF">2026-04-09T14:18:00Z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36234200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